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465" w:rsidRPr="00C40A0D" w:rsidRDefault="00791465" w:rsidP="00791465">
      <w:pPr>
        <w:spacing w:line="263" w:lineRule="auto"/>
        <w:ind w:right="297"/>
        <w:jc w:val="both"/>
        <w:rPr>
          <w:rFonts w:ascii="Sylfaen" w:eastAsia="Microsoft Sans Serif" w:hAnsi="Sylfaen" w:cs="Microsoft Sans Serif"/>
          <w:spacing w:val="3"/>
          <w:w w:val="98"/>
          <w:sz w:val="22"/>
          <w:szCs w:val="22"/>
          <w:lang w:val="ka-GE"/>
        </w:rPr>
      </w:pPr>
      <w:r w:rsidRPr="00C40A0D">
        <w:rPr>
          <w:rFonts w:ascii="Sylfaen" w:eastAsia="Microsoft Sans Serif" w:hAnsi="Sylfaen" w:cs="Microsoft Sans Serif"/>
          <w:spacing w:val="3"/>
          <w:w w:val="98"/>
          <w:sz w:val="22"/>
          <w:szCs w:val="22"/>
          <w:lang w:val="ka-GE"/>
        </w:rPr>
        <w:t>საქართველოს საგარეო საქმეთა სამინისტროს</w:t>
      </w:r>
    </w:p>
    <w:p w:rsidR="00791465" w:rsidRPr="00C40A0D" w:rsidRDefault="00791465" w:rsidP="00791465">
      <w:pPr>
        <w:spacing w:line="263" w:lineRule="auto"/>
        <w:ind w:right="297"/>
        <w:jc w:val="both"/>
        <w:rPr>
          <w:rFonts w:ascii="Sylfaen" w:eastAsia="Microsoft Sans Serif" w:hAnsi="Sylfaen" w:cs="Microsoft Sans Serif"/>
          <w:spacing w:val="3"/>
          <w:w w:val="98"/>
          <w:sz w:val="22"/>
          <w:szCs w:val="22"/>
          <w:lang w:val="ka-GE"/>
        </w:rPr>
      </w:pPr>
      <w:r w:rsidRPr="00C40A0D">
        <w:rPr>
          <w:rFonts w:ascii="Sylfaen" w:eastAsia="Microsoft Sans Serif" w:hAnsi="Sylfaen" w:cs="Microsoft Sans Serif"/>
          <w:spacing w:val="3"/>
          <w:w w:val="98"/>
          <w:sz w:val="22"/>
          <w:szCs w:val="22"/>
          <w:lang w:val="ka-GE"/>
        </w:rPr>
        <w:t>საერთაშორისო ეკონომიკურ ურთიერთობათა დეპარტამენტის</w:t>
      </w:r>
    </w:p>
    <w:p w:rsidR="00791465" w:rsidRPr="00C40A0D" w:rsidRDefault="00791465" w:rsidP="00791465">
      <w:pPr>
        <w:spacing w:line="263" w:lineRule="auto"/>
        <w:ind w:right="297"/>
        <w:jc w:val="both"/>
        <w:rPr>
          <w:rFonts w:ascii="Sylfaen" w:eastAsia="Microsoft Sans Serif" w:hAnsi="Sylfaen" w:cs="Microsoft Sans Serif"/>
          <w:spacing w:val="3"/>
          <w:w w:val="98"/>
          <w:sz w:val="22"/>
          <w:szCs w:val="22"/>
          <w:lang w:val="ka-GE"/>
        </w:rPr>
      </w:pPr>
      <w:r w:rsidRPr="00C40A0D">
        <w:rPr>
          <w:rFonts w:ascii="Sylfaen" w:eastAsia="Microsoft Sans Serif" w:hAnsi="Sylfaen" w:cs="Microsoft Sans Serif"/>
          <w:spacing w:val="3"/>
          <w:w w:val="98"/>
          <w:sz w:val="22"/>
          <w:szCs w:val="22"/>
          <w:lang w:val="ka-GE"/>
        </w:rPr>
        <w:t>დირექტორს ბატონ თეიმურაზ ჯანჯალიას</w:t>
      </w:r>
    </w:p>
    <w:p w:rsidR="00791465" w:rsidRPr="00C40A0D" w:rsidRDefault="00791465" w:rsidP="00791465">
      <w:pPr>
        <w:spacing w:line="263" w:lineRule="auto"/>
        <w:ind w:right="297"/>
        <w:jc w:val="both"/>
        <w:rPr>
          <w:rFonts w:ascii="Sylfaen" w:eastAsia="Microsoft Sans Serif" w:hAnsi="Sylfaen" w:cs="Microsoft Sans Serif"/>
          <w:spacing w:val="3"/>
          <w:w w:val="98"/>
          <w:sz w:val="22"/>
          <w:szCs w:val="22"/>
          <w:lang w:val="ka-GE"/>
        </w:rPr>
      </w:pPr>
    </w:p>
    <w:p w:rsidR="00791465" w:rsidRDefault="00791465" w:rsidP="00791465">
      <w:pPr>
        <w:spacing w:line="263" w:lineRule="auto"/>
        <w:ind w:right="297"/>
        <w:jc w:val="both"/>
        <w:rPr>
          <w:rFonts w:ascii="Sylfaen" w:eastAsia="Microsoft Sans Serif" w:hAnsi="Sylfaen" w:cs="Microsoft Sans Serif"/>
          <w:spacing w:val="3"/>
          <w:sz w:val="22"/>
          <w:szCs w:val="22"/>
          <w:lang w:val="ka-GE"/>
        </w:rPr>
      </w:pPr>
      <w:r w:rsidRPr="00C40A0D">
        <w:rPr>
          <w:rFonts w:ascii="Sylfaen" w:eastAsia="Microsoft Sans Serif" w:hAnsi="Sylfaen" w:cs="Microsoft Sans Serif"/>
          <w:spacing w:val="3"/>
          <w:sz w:val="22"/>
          <w:szCs w:val="22"/>
          <w:lang w:val="ka-GE"/>
        </w:rPr>
        <w:t>ბატონო თეიმურაზ,</w:t>
      </w:r>
    </w:p>
    <w:p w:rsidR="00C40A0D" w:rsidRPr="00C40A0D" w:rsidRDefault="00C40A0D" w:rsidP="00791465">
      <w:pPr>
        <w:spacing w:line="263" w:lineRule="auto"/>
        <w:ind w:right="297"/>
        <w:jc w:val="both"/>
        <w:rPr>
          <w:rFonts w:ascii="Sylfaen" w:eastAsia="Microsoft Sans Serif" w:hAnsi="Sylfaen" w:cs="Microsoft Sans Serif"/>
          <w:spacing w:val="3"/>
          <w:sz w:val="22"/>
          <w:szCs w:val="22"/>
          <w:lang w:val="ka-GE"/>
        </w:rPr>
      </w:pPr>
      <w:bookmarkStart w:id="0" w:name="_GoBack"/>
      <w:bookmarkEnd w:id="0"/>
    </w:p>
    <w:p w:rsidR="00791465" w:rsidRPr="00C40A0D" w:rsidRDefault="00791465" w:rsidP="00C40A0D">
      <w:pPr>
        <w:spacing w:line="263" w:lineRule="auto"/>
        <w:jc w:val="both"/>
        <w:rPr>
          <w:rFonts w:ascii="Sylfaen" w:eastAsia="Microsoft Sans Serif" w:hAnsi="Sylfaen" w:cs="Microsoft Sans Serif"/>
          <w:spacing w:val="3"/>
          <w:sz w:val="22"/>
          <w:szCs w:val="22"/>
          <w:lang w:val="ka-GE"/>
        </w:rPr>
      </w:pPr>
      <w:r w:rsidRPr="00C40A0D">
        <w:rPr>
          <w:rFonts w:ascii="Sylfaen" w:eastAsia="Microsoft Sans Serif" w:hAnsi="Sylfaen" w:cs="Microsoft Sans Serif"/>
          <w:spacing w:val="3"/>
          <w:sz w:val="22"/>
          <w:szCs w:val="22"/>
          <w:lang w:val="ka-GE"/>
        </w:rPr>
        <w:t xml:space="preserve">თქვენი 2020 წლის 19 აგვისტოს №01/21833 წერილის პასუხად, რომელიც </w:t>
      </w:r>
      <w:r w:rsidRPr="00C40A0D">
        <w:rPr>
          <w:rFonts w:ascii="Sylfaen" w:eastAsia="Microsoft Sans Serif" w:hAnsi="Sylfaen" w:cs="Microsoft Sans Serif"/>
          <w:spacing w:val="3"/>
          <w:sz w:val="22"/>
          <w:szCs w:val="22"/>
          <w:lang w:val="ka-GE"/>
        </w:rPr>
        <w:t>ეხება ისრაელის სახელმწიფოს მიერ მოწოდებულ შეთანხმების პროექტს  „Implementing  Agreement  on  Special  Measures  to  Facilitate  Civil  Aviation  During  COVID-19</w:t>
      </w:r>
      <w:r w:rsidRPr="00C40A0D">
        <w:rPr>
          <w:rFonts w:ascii="Sylfaen" w:eastAsia="Microsoft Sans Serif" w:hAnsi="Sylfaen" w:cs="Microsoft Sans Serif"/>
          <w:spacing w:val="3"/>
          <w:sz w:val="22"/>
          <w:szCs w:val="22"/>
          <w:lang w:val="ka-GE"/>
        </w:rPr>
        <w:t xml:space="preserve"> </w:t>
      </w:r>
      <w:r w:rsidRPr="00C40A0D">
        <w:rPr>
          <w:rFonts w:ascii="Sylfaen" w:eastAsia="Microsoft Sans Serif" w:hAnsi="Sylfaen" w:cs="Microsoft Sans Serif"/>
          <w:spacing w:val="3"/>
          <w:sz w:val="22"/>
          <w:szCs w:val="22"/>
          <w:lang w:val="ka-GE"/>
        </w:rPr>
        <w:t>Outbreak",  მოგახსენენებთ, რომ  აღნიშნული პროექტი ძირითადად მოიცავს  როგორც COVID-19-თან და</w:t>
      </w:r>
      <w:r w:rsidRPr="00C40A0D">
        <w:rPr>
          <w:rFonts w:ascii="Sylfaen" w:eastAsia="Microsoft Sans Serif" w:hAnsi="Sylfaen" w:cs="Microsoft Sans Serif"/>
          <w:spacing w:val="3"/>
          <w:sz w:val="22"/>
          <w:szCs w:val="22"/>
          <w:lang w:val="ka-GE"/>
        </w:rPr>
        <w:t>კა</w:t>
      </w:r>
      <w:r w:rsidRPr="00C40A0D">
        <w:rPr>
          <w:rFonts w:ascii="Sylfaen" w:eastAsia="Microsoft Sans Serif" w:hAnsi="Sylfaen" w:cs="Microsoft Sans Serif"/>
          <w:spacing w:val="3"/>
          <w:sz w:val="22"/>
          <w:szCs w:val="22"/>
          <w:lang w:val="ka-GE"/>
        </w:rPr>
        <w:t xml:space="preserve">ვშირებული ინფორმაციის გაცვლას მხარეებს შორის, ასევე მგზავრთა გამარტივებულ გადაადგილებასთან დაკავშირებულ  ვალდებულებებს.  </w:t>
      </w:r>
      <w:r w:rsidRPr="00C40A0D">
        <w:rPr>
          <w:rFonts w:ascii="Sylfaen" w:eastAsia="Microsoft Sans Serif" w:hAnsi="Sylfaen" w:cs="Microsoft Sans Serif"/>
          <w:spacing w:val="3"/>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24546D" w:rsidRPr="00C40A0D">
        <w:rPr>
          <w:rFonts w:ascii="Sylfaen" w:eastAsia="Microsoft Sans Serif" w:hAnsi="Sylfaen" w:cs="Microsoft Sans Serif"/>
          <w:spacing w:val="3"/>
          <w:sz w:val="22"/>
          <w:szCs w:val="22"/>
          <w:lang w:val="ka-GE"/>
        </w:rPr>
        <w:t>სამინისტრო</w:t>
      </w:r>
      <w:r w:rsidRPr="00C40A0D">
        <w:rPr>
          <w:rFonts w:ascii="Sylfaen" w:eastAsia="Microsoft Sans Serif" w:hAnsi="Sylfaen" w:cs="Microsoft Sans Serif"/>
          <w:spacing w:val="3"/>
          <w:sz w:val="22"/>
          <w:szCs w:val="22"/>
          <w:lang w:val="ka-GE"/>
        </w:rPr>
        <w:t xml:space="preserve">, </w:t>
      </w:r>
      <w:r w:rsidRPr="00C40A0D">
        <w:rPr>
          <w:rFonts w:ascii="Sylfaen" w:eastAsia="Microsoft Sans Serif" w:hAnsi="Sylfaen" w:cs="Microsoft Sans Serif"/>
          <w:spacing w:val="3"/>
          <w:sz w:val="22"/>
          <w:szCs w:val="22"/>
          <w:lang w:val="ka-GE"/>
        </w:rPr>
        <w:t>სათანადო</w:t>
      </w:r>
      <w:r w:rsidR="00C22B98" w:rsidRPr="00C40A0D">
        <w:rPr>
          <w:rFonts w:ascii="Sylfaen" w:eastAsia="Microsoft Sans Serif" w:hAnsi="Sylfaen" w:cs="Microsoft Sans Serif"/>
          <w:spacing w:val="3"/>
          <w:sz w:val="22"/>
          <w:szCs w:val="22"/>
          <w:lang w:val="ka-GE"/>
        </w:rPr>
        <w:t xml:space="preserve"> </w:t>
      </w:r>
      <w:r w:rsidRPr="00C40A0D">
        <w:rPr>
          <w:rFonts w:ascii="Sylfaen" w:eastAsia="Microsoft Sans Serif" w:hAnsi="Sylfaen" w:cs="Microsoft Sans Serif"/>
          <w:spacing w:val="3"/>
          <w:sz w:val="22"/>
          <w:szCs w:val="22"/>
          <w:lang w:val="ka-GE"/>
        </w:rPr>
        <w:t>გადაწყვეტილების მიღების შემთხვევაში,</w:t>
      </w:r>
      <w:r w:rsidRPr="00C40A0D">
        <w:rPr>
          <w:rFonts w:ascii="Sylfaen" w:eastAsia="Microsoft Sans Serif" w:hAnsi="Sylfaen" w:cs="Microsoft Sans Serif"/>
          <w:spacing w:val="3"/>
          <w:sz w:val="22"/>
          <w:szCs w:val="22"/>
          <w:lang w:val="ka-GE"/>
        </w:rPr>
        <w:t xml:space="preserve"> გამოთქვამს მზადყოფნას სსიპ ლ. საყვარელიძის სახელობის </w:t>
      </w:r>
      <w:r w:rsidRPr="00C40A0D">
        <w:rPr>
          <w:rFonts w:ascii="Sylfaen" w:eastAsia="Microsoft Sans Serif" w:hAnsi="Sylfaen" w:cs="Microsoft Sans Serif"/>
          <w:spacing w:val="3"/>
          <w:sz w:val="22"/>
          <w:szCs w:val="22"/>
          <w:lang w:val="ka-GE"/>
        </w:rPr>
        <w:t>დაავადებათა კონტროლისა  და საზოგადოებრივი ჯანმრთელობის  ეროვნული  ცენტრი</w:t>
      </w:r>
      <w:r w:rsidRPr="00C40A0D">
        <w:rPr>
          <w:rFonts w:ascii="Sylfaen" w:eastAsia="Microsoft Sans Serif" w:hAnsi="Sylfaen" w:cs="Microsoft Sans Serif"/>
          <w:spacing w:val="3"/>
          <w:sz w:val="22"/>
          <w:szCs w:val="22"/>
          <w:lang w:val="ka-GE"/>
        </w:rPr>
        <w:t>ს მეშვეობით</w:t>
      </w:r>
      <w:r w:rsidRPr="00C40A0D">
        <w:rPr>
          <w:rFonts w:ascii="Sylfaen" w:eastAsia="Microsoft Sans Serif" w:hAnsi="Sylfaen" w:cs="Microsoft Sans Serif"/>
          <w:spacing w:val="3"/>
          <w:sz w:val="22"/>
          <w:szCs w:val="22"/>
          <w:lang w:val="ka-GE"/>
        </w:rPr>
        <w:t xml:space="preserve">  შესაბამის უწყებას  წარუდგინოს  შეთანხმების პროექტის  მე-3  მუხლის  მე-2  პუნქტით განსაზღვრული COVID-19-თან დაკავშირებული</w:t>
      </w:r>
      <w:r w:rsidRPr="00C40A0D">
        <w:rPr>
          <w:rFonts w:ascii="Sylfaen" w:eastAsia="Microsoft Sans Serif" w:hAnsi="Sylfaen" w:cs="Microsoft Sans Serif"/>
          <w:spacing w:val="3"/>
          <w:sz w:val="22"/>
          <w:szCs w:val="22"/>
          <w:lang w:val="ka-GE"/>
        </w:rPr>
        <w:t xml:space="preserve"> </w:t>
      </w:r>
      <w:r w:rsidRPr="00C40A0D">
        <w:rPr>
          <w:rFonts w:ascii="Sylfaen" w:eastAsia="Microsoft Sans Serif" w:hAnsi="Sylfaen" w:cs="Microsoft Sans Serif"/>
          <w:spacing w:val="3"/>
          <w:sz w:val="22"/>
          <w:szCs w:val="22"/>
          <w:lang w:val="ka-GE"/>
        </w:rPr>
        <w:t>ინფორმაცია კომპეტენციის ფარგლებში. რაც შეეხება ამავე მუხლის მე-5, მე-6, მე-7 პუნქტებით მოთხოვნილი ინფორმაციის მხარეებს შორის</w:t>
      </w:r>
      <w:r w:rsidRPr="00C40A0D">
        <w:rPr>
          <w:rFonts w:ascii="Sylfaen" w:eastAsia="Microsoft Sans Serif" w:hAnsi="Sylfaen" w:cs="Microsoft Sans Serif"/>
          <w:spacing w:val="3"/>
          <w:sz w:val="22"/>
          <w:szCs w:val="22"/>
          <w:lang w:val="ka-GE"/>
        </w:rPr>
        <w:t xml:space="preserve"> </w:t>
      </w:r>
      <w:r w:rsidRPr="00C40A0D">
        <w:rPr>
          <w:rFonts w:ascii="Sylfaen" w:eastAsia="Microsoft Sans Serif" w:hAnsi="Sylfaen" w:cs="Microsoft Sans Serif"/>
          <w:spacing w:val="3"/>
          <w:sz w:val="22"/>
          <w:szCs w:val="22"/>
          <w:lang w:val="ka-GE"/>
        </w:rPr>
        <w:t>გაზიარებას, მიზანშეწონილად მივიჩნევთ, აღნიშნული ასევე შეთანხმდეს სახელმწიფო ინსპექტორის სამსახურთან.</w:t>
      </w:r>
    </w:p>
    <w:p w:rsidR="00791465" w:rsidRPr="00C40A0D" w:rsidRDefault="00791465" w:rsidP="00791465">
      <w:pPr>
        <w:rPr>
          <w:rFonts w:ascii="Sylfaen" w:eastAsia="Microsoft Sans Serif" w:hAnsi="Sylfaen" w:cs="Microsoft Sans Serif"/>
          <w:spacing w:val="3"/>
          <w:sz w:val="22"/>
          <w:szCs w:val="22"/>
          <w:lang w:val="ka-GE"/>
        </w:rPr>
      </w:pPr>
    </w:p>
    <w:p w:rsidR="00791465" w:rsidRPr="00C40A0D" w:rsidRDefault="00791465" w:rsidP="00F53AEA">
      <w:pPr>
        <w:jc w:val="both"/>
        <w:rPr>
          <w:rFonts w:ascii="Sylfaen" w:eastAsia="Microsoft Sans Serif" w:hAnsi="Sylfaen" w:cs="Microsoft Sans Serif"/>
          <w:spacing w:val="3"/>
          <w:sz w:val="22"/>
          <w:szCs w:val="22"/>
          <w:lang w:val="ka-GE"/>
        </w:rPr>
      </w:pPr>
      <w:r w:rsidRPr="00C40A0D">
        <w:rPr>
          <w:rFonts w:ascii="Sylfaen" w:eastAsia="Microsoft Sans Serif" w:hAnsi="Sylfaen" w:cs="Microsoft Sans Serif"/>
          <w:spacing w:val="3"/>
          <w:sz w:val="22"/>
          <w:szCs w:val="22"/>
          <w:lang w:val="ka-GE"/>
        </w:rPr>
        <w:t xml:space="preserve">რაც  შეეხება შეთანხმების  მე-4  მუხლით განსაზღვრულ  ვალდებულებებს,  რომელიც  ეხება ორ  ქვეყანას შორის  საჰაერო   გზით  მოგზაური  პირების </w:t>
      </w:r>
      <w:r w:rsidRPr="00C40A0D">
        <w:rPr>
          <w:rFonts w:ascii="Sylfaen" w:eastAsia="Microsoft Sans Serif" w:hAnsi="Sylfaen" w:cs="Microsoft Sans Serif"/>
          <w:spacing w:val="3"/>
          <w:sz w:val="22"/>
          <w:szCs w:val="22"/>
          <w:lang w:val="ka-GE"/>
        </w:rPr>
        <w:t>გ</w:t>
      </w:r>
      <w:r w:rsidRPr="00C40A0D">
        <w:rPr>
          <w:rFonts w:ascii="Sylfaen" w:eastAsia="Microsoft Sans Serif" w:hAnsi="Sylfaen" w:cs="Microsoft Sans Serif"/>
          <w:spacing w:val="3"/>
          <w:sz w:val="22"/>
          <w:szCs w:val="22"/>
          <w:lang w:val="ka-GE"/>
        </w:rPr>
        <w:t>ამარტივებულ/თავისუფალ  შესვლას  მეორე  ქვეყნის ტერიტორიაზე კარანტინის, PCR  ტესტირებისა ან სხვა, შესაბამისი პროცედურების გვერდის ავლით, მოგახსენებთ, რომ  მართალია,  გარკევული პერიოდის  წინ აღ</w:t>
      </w:r>
      <w:r w:rsidR="0024546D" w:rsidRPr="00C40A0D">
        <w:rPr>
          <w:rFonts w:ascii="Sylfaen" w:eastAsia="Microsoft Sans Serif" w:hAnsi="Sylfaen" w:cs="Microsoft Sans Serif"/>
          <w:spacing w:val="3"/>
          <w:sz w:val="22"/>
          <w:szCs w:val="22"/>
          <w:lang w:val="ka-GE"/>
        </w:rPr>
        <w:t>ნ</w:t>
      </w:r>
      <w:r w:rsidRPr="00C40A0D">
        <w:rPr>
          <w:rFonts w:ascii="Sylfaen" w:eastAsia="Microsoft Sans Serif" w:hAnsi="Sylfaen" w:cs="Microsoft Sans Serif"/>
          <w:spacing w:val="3"/>
          <w:sz w:val="22"/>
          <w:szCs w:val="22"/>
          <w:lang w:val="ka-GE"/>
        </w:rPr>
        <w:t xml:space="preserve">იშნული საკითხი წარმოადგენდა მხარეებს შორის განხილვის საგანს, თუმცა, გამომდინარე იქიდან, რომ ამ ეტაპზე ისრაელის სახელმწიფო წარმოადგენს COVID-19  მაღალი გავრცელების  მქონე ქვეყანას, </w:t>
      </w:r>
      <w:r w:rsidRPr="00C40A0D">
        <w:rPr>
          <w:rFonts w:ascii="Sylfaen" w:eastAsia="Microsoft Sans Serif" w:hAnsi="Sylfaen" w:cs="Microsoft Sans Serif"/>
          <w:spacing w:val="3"/>
          <w:sz w:val="22"/>
          <w:szCs w:val="22"/>
          <w:lang w:val="ka-GE"/>
        </w:rPr>
        <w:t>სამინისტრო</w:t>
      </w:r>
      <w:r w:rsidR="00C40A0D" w:rsidRPr="00C40A0D">
        <w:rPr>
          <w:rFonts w:ascii="Sylfaen" w:eastAsia="Microsoft Sans Serif" w:hAnsi="Sylfaen" w:cs="Microsoft Sans Serif"/>
          <w:spacing w:val="3"/>
          <w:sz w:val="22"/>
          <w:szCs w:val="22"/>
          <w:lang w:val="ka-GE"/>
        </w:rPr>
        <w:t>, დაავადებათა კონტროლის ეროვნული ცენტრის რეკომენდაციის გათვალისწინებით,</w:t>
      </w:r>
      <w:r w:rsidRPr="00C40A0D">
        <w:rPr>
          <w:rFonts w:ascii="Sylfaen" w:eastAsia="Microsoft Sans Serif" w:hAnsi="Sylfaen" w:cs="Microsoft Sans Serif"/>
          <w:spacing w:val="3"/>
          <w:sz w:val="22"/>
          <w:szCs w:val="22"/>
          <w:lang w:val="ka-GE"/>
        </w:rPr>
        <w:t xml:space="preserve"> ვერ გასცემს აღნიშნულ სახელმწიფოსთან თავისუფალი მიმოსვლის რეჟიმის შემოღების რეკომენდაციას, ღია მწვანე კორიდორის პრინციპით.</w:t>
      </w:r>
    </w:p>
    <w:p w:rsidR="00791465" w:rsidRPr="00C40A0D" w:rsidRDefault="00791465" w:rsidP="00791465">
      <w:pPr>
        <w:rPr>
          <w:rFonts w:ascii="Sylfaen" w:eastAsia="Microsoft Sans Serif" w:hAnsi="Sylfaen" w:cs="Microsoft Sans Serif"/>
          <w:spacing w:val="3"/>
          <w:sz w:val="22"/>
          <w:szCs w:val="22"/>
          <w:lang w:val="ka-GE"/>
        </w:rPr>
      </w:pPr>
    </w:p>
    <w:p w:rsidR="00C22B98" w:rsidRPr="00C40A0D" w:rsidRDefault="00791465" w:rsidP="00C40A0D">
      <w:pPr>
        <w:spacing w:line="263" w:lineRule="auto"/>
        <w:jc w:val="both"/>
        <w:rPr>
          <w:rFonts w:ascii="Sylfaen" w:eastAsia="Microsoft Sans Serif" w:hAnsi="Sylfaen" w:cs="Microsoft Sans Serif"/>
          <w:spacing w:val="3"/>
          <w:sz w:val="22"/>
          <w:szCs w:val="22"/>
          <w:lang w:val="ka-GE"/>
        </w:rPr>
      </w:pPr>
      <w:r w:rsidRPr="00C40A0D">
        <w:rPr>
          <w:rFonts w:ascii="Sylfaen" w:eastAsia="Microsoft Sans Serif" w:hAnsi="Sylfaen" w:cs="Microsoft Sans Serif"/>
          <w:spacing w:val="3"/>
          <w:sz w:val="22"/>
          <w:szCs w:val="22"/>
          <w:lang w:val="ka-GE"/>
        </w:rPr>
        <w:t>დამატებით გასათვალისწინებელია,  რომ  შეთანხმების მე-5  მუხლი  დაკავშირებულია  ფინანსურ ვალდებულებასთან,</w:t>
      </w:r>
      <w:r w:rsidR="00C22B98" w:rsidRPr="00C40A0D">
        <w:rPr>
          <w:rFonts w:ascii="Sylfaen" w:eastAsia="Microsoft Sans Serif" w:hAnsi="Sylfaen" w:cs="Microsoft Sans Serif"/>
          <w:spacing w:val="3"/>
          <w:sz w:val="22"/>
          <w:szCs w:val="22"/>
          <w:lang w:val="ka-GE"/>
        </w:rPr>
        <w:t xml:space="preserve"> კერძოდ, მასპინძელი </w:t>
      </w:r>
      <w:r w:rsidR="00C22B98" w:rsidRPr="00C40A0D">
        <w:rPr>
          <w:rFonts w:ascii="Sylfaen" w:eastAsia="Microsoft Sans Serif" w:hAnsi="Sylfaen" w:cs="Microsoft Sans Serif"/>
          <w:spacing w:val="3"/>
          <w:sz w:val="22"/>
          <w:szCs w:val="22"/>
          <w:lang w:val="ka-GE"/>
        </w:rPr>
        <w:t>ქვეყანა ვალდებულია, საკუთარი ხარჯებით დაფაროს, ყველა საჭირო სამედიცინო სერვისი, სანამ პაციენტი დატოვებს ქვეყანას, EASA - ოქმის შესაბამისად.</w:t>
      </w:r>
      <w:r w:rsidRPr="00C40A0D">
        <w:rPr>
          <w:rFonts w:ascii="Sylfaen" w:eastAsia="Microsoft Sans Serif" w:hAnsi="Sylfaen" w:cs="Microsoft Sans Serif"/>
          <w:spacing w:val="3"/>
          <w:sz w:val="22"/>
          <w:szCs w:val="22"/>
          <w:lang w:val="ka-GE"/>
        </w:rPr>
        <w:t xml:space="preserve"> </w:t>
      </w:r>
      <w:r w:rsidR="00C22B98" w:rsidRPr="00C40A0D">
        <w:rPr>
          <w:rFonts w:ascii="Sylfaen" w:eastAsia="Microsoft Sans Serif" w:hAnsi="Sylfaen" w:cs="Microsoft Sans Serif"/>
          <w:spacing w:val="3"/>
          <w:sz w:val="22"/>
          <w:szCs w:val="22"/>
          <w:lang w:val="ka-GE"/>
        </w:rPr>
        <w:t>ასევე, იმ შემთხვევაში, თუ მასპინძელი ქვეყნის კანონმდებლობა მოითხოვს კარანტინის ღონისძიების, მასპინძელი ქვეყანა სრულად აანაზღაურებს კარანტინისა და განთავსების სხვა ხარჯებს, სანამ პაციენტი უსაფრთხოდ დატოვებს ქვეყნის ტერიტორიას.</w:t>
      </w:r>
    </w:p>
    <w:p w:rsidR="00C22B98" w:rsidRPr="00C40A0D" w:rsidRDefault="00C22B98" w:rsidP="00C40A0D">
      <w:pPr>
        <w:spacing w:line="263" w:lineRule="auto"/>
        <w:jc w:val="both"/>
        <w:rPr>
          <w:rFonts w:ascii="Sylfaen" w:eastAsia="Microsoft Sans Serif" w:hAnsi="Sylfaen" w:cs="Microsoft Sans Serif"/>
          <w:spacing w:val="3"/>
          <w:sz w:val="22"/>
          <w:szCs w:val="22"/>
          <w:lang w:val="ka-GE"/>
        </w:rPr>
      </w:pPr>
    </w:p>
    <w:p w:rsidR="00C22B98" w:rsidRPr="00C40A0D" w:rsidRDefault="00C22B98" w:rsidP="00C40A0D">
      <w:pPr>
        <w:spacing w:line="263" w:lineRule="auto"/>
        <w:jc w:val="both"/>
        <w:rPr>
          <w:rFonts w:ascii="Sylfaen" w:eastAsia="Microsoft Sans Serif" w:hAnsi="Sylfaen" w:cs="Microsoft Sans Serif"/>
          <w:spacing w:val="3"/>
          <w:sz w:val="22"/>
          <w:szCs w:val="22"/>
          <w:lang w:val="ka-GE"/>
        </w:rPr>
      </w:pPr>
      <w:r w:rsidRPr="00C40A0D">
        <w:rPr>
          <w:rFonts w:ascii="Sylfaen" w:eastAsia="Microsoft Sans Serif" w:hAnsi="Sylfaen" w:cs="Microsoft Sans Serif"/>
          <w:spacing w:val="3"/>
          <w:sz w:val="22"/>
          <w:szCs w:val="22"/>
          <w:lang w:val="ka-GE"/>
        </w:rPr>
        <w:lastRenderedPageBreak/>
        <w:t>ზემოაღნიშნულთან მიმართებაში გასათვალისწინებელია, რომ ქვეყანაში ახალი კორონავირუსით  (SARS-CoV-2) გამოწვეული ინფექციისაგან  (COVID 19) შემთხვევების პრევენციული ღონისძიებები, ასევე, დაავადების გამოვლენის შემთხვევაში მასზე რეაგირებისთვის აუცილებელი ღონისძიებები, მათ შორის, ქვეყანაში შემოსვლის, კარანტინის გავლის, ტესტირების, მკურნალობის, სავალდებულო დაზღვევის და ა.შ. საკითხები რეგულირდება „იზოლაციისა და კარანტინის წესების დამტკიცების შესახებ“ საქართველოს მთავრობის 2020 წლის 23 მაისის №322 საქართველოს მთავრობის დადგენილებითა და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დადგენილებით.</w:t>
      </w:r>
    </w:p>
    <w:p w:rsidR="0024546D" w:rsidRPr="00C40A0D" w:rsidRDefault="0024546D" w:rsidP="00C22B98">
      <w:pPr>
        <w:spacing w:line="263" w:lineRule="auto"/>
        <w:ind w:right="292"/>
        <w:jc w:val="both"/>
        <w:rPr>
          <w:rFonts w:ascii="Sylfaen" w:eastAsia="Microsoft Sans Serif" w:hAnsi="Sylfaen" w:cs="Microsoft Sans Serif"/>
          <w:spacing w:val="3"/>
          <w:sz w:val="22"/>
          <w:szCs w:val="22"/>
          <w:lang w:val="ka-GE"/>
        </w:rPr>
      </w:pPr>
    </w:p>
    <w:p w:rsidR="00C40A0D" w:rsidRPr="00C40A0D" w:rsidRDefault="00C40A0D" w:rsidP="00C22B98">
      <w:pPr>
        <w:spacing w:line="263" w:lineRule="auto"/>
        <w:ind w:right="292"/>
        <w:jc w:val="both"/>
        <w:rPr>
          <w:rFonts w:ascii="Sylfaen" w:eastAsia="Microsoft Sans Serif" w:hAnsi="Sylfaen" w:cs="Microsoft Sans Serif"/>
          <w:spacing w:val="3"/>
          <w:sz w:val="22"/>
          <w:szCs w:val="22"/>
          <w:lang w:val="ka-GE"/>
        </w:rPr>
      </w:pPr>
      <w:r w:rsidRPr="00C40A0D">
        <w:rPr>
          <w:rFonts w:ascii="Sylfaen" w:eastAsia="Microsoft Sans Serif" w:hAnsi="Sylfaen" w:cs="Microsoft Sans Serif"/>
          <w:spacing w:val="3"/>
          <w:sz w:val="22"/>
          <w:szCs w:val="22"/>
          <w:lang w:val="ka-GE"/>
        </w:rPr>
        <w:t>პატივისცემით,</w:t>
      </w:r>
    </w:p>
    <w:p w:rsidR="00BB6BA4" w:rsidRPr="00C40A0D" w:rsidRDefault="00BB6BA4" w:rsidP="00791465">
      <w:pPr>
        <w:rPr>
          <w:rFonts w:ascii="Sylfaen" w:eastAsia="Microsoft Sans Serif" w:hAnsi="Sylfaen" w:cs="Microsoft Sans Serif"/>
          <w:spacing w:val="3"/>
          <w:sz w:val="22"/>
          <w:szCs w:val="22"/>
          <w:lang w:val="ka-GE"/>
        </w:rPr>
      </w:pPr>
    </w:p>
    <w:sectPr w:rsidR="00BB6BA4" w:rsidRPr="00C40A0D" w:rsidSect="00C40A0D">
      <w:pgSz w:w="12240" w:h="15840"/>
      <w:pgMar w:top="1440" w:right="17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465"/>
    <w:rsid w:val="0024546D"/>
    <w:rsid w:val="00791465"/>
    <w:rsid w:val="00BB6BA4"/>
    <w:rsid w:val="00C22B98"/>
    <w:rsid w:val="00C40A0D"/>
    <w:rsid w:val="00F53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2501"/>
  <w15:chartTrackingRefBased/>
  <w15:docId w15:val="{20F395A0-2D4F-45B7-9737-22349611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46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1</cp:revision>
  <dcterms:created xsi:type="dcterms:W3CDTF">2020-09-17T12:39:00Z</dcterms:created>
  <dcterms:modified xsi:type="dcterms:W3CDTF">2020-09-17T14:04:00Z</dcterms:modified>
</cp:coreProperties>
</file>